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F3317">
      <w:pPr>
        <w:spacing w:line="360" w:lineRule="auto"/>
        <w:jc w:val="center"/>
        <w:rPr>
          <w:rFonts w:hint="eastAsia" w:ascii="宋体" w:hAnsi="宋体" w:eastAsia="宋体"/>
          <w:sz w:val="40"/>
        </w:rPr>
      </w:pPr>
      <w:bookmarkStart w:id="0" w:name="_GoBack"/>
      <w:bookmarkEnd w:id="0"/>
      <w:r>
        <w:rPr>
          <w:rFonts w:hint="eastAsia" w:ascii="宋体" w:hAnsi="宋体" w:eastAsia="宋体"/>
          <w:sz w:val="40"/>
        </w:rPr>
        <w:t>河南农业大学</w:t>
      </w:r>
      <w:r>
        <w:rPr>
          <w:rFonts w:hint="eastAsia" w:ascii="宋体" w:hAnsi="宋体" w:eastAsia="宋体"/>
          <w:sz w:val="40"/>
          <w:lang w:val="en-US" w:eastAsia="zh-CN"/>
        </w:rPr>
        <w:t>动物医学院</w:t>
      </w:r>
      <w:r>
        <w:rPr>
          <w:rFonts w:ascii="宋体" w:hAnsi="宋体" w:eastAsia="宋体"/>
          <w:sz w:val="40"/>
        </w:rPr>
        <w:t>202</w:t>
      </w:r>
      <w:r>
        <w:rPr>
          <w:rFonts w:hint="eastAsia" w:ascii="宋体" w:hAnsi="宋体" w:eastAsia="宋体"/>
          <w:sz w:val="40"/>
          <w:lang w:val="en-US" w:eastAsia="zh-CN"/>
        </w:rPr>
        <w:t>6</w:t>
      </w:r>
      <w:r>
        <w:rPr>
          <w:rFonts w:ascii="宋体" w:hAnsi="宋体" w:eastAsia="宋体"/>
          <w:sz w:val="40"/>
        </w:rPr>
        <w:t>年</w:t>
      </w:r>
      <w:r>
        <w:rPr>
          <w:rFonts w:hint="eastAsia" w:ascii="宋体" w:hAnsi="宋体" w:eastAsia="宋体"/>
          <w:sz w:val="40"/>
        </w:rPr>
        <w:t>硕士研究生</w:t>
      </w:r>
    </w:p>
    <w:p w14:paraId="7DDCFC2C">
      <w:pPr>
        <w:spacing w:line="360" w:lineRule="auto"/>
        <w:jc w:val="center"/>
        <w:rPr>
          <w:rFonts w:ascii="宋体" w:hAnsi="宋体" w:eastAsia="宋体"/>
          <w:sz w:val="40"/>
        </w:rPr>
      </w:pPr>
      <w:r>
        <w:rPr>
          <w:rFonts w:hint="eastAsia" w:ascii="宋体" w:hAnsi="宋体" w:eastAsia="宋体"/>
          <w:sz w:val="40"/>
        </w:rPr>
        <w:t>招生自命题科目考试大纲</w:t>
      </w:r>
    </w:p>
    <w:p w14:paraId="2C4CB1B2"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考试科目代码及名称：</w:t>
      </w:r>
      <w:r>
        <w:rPr>
          <w:rFonts w:ascii="宋体" w:hAnsi="宋体" w:eastAsia="宋体"/>
          <w:sz w:val="24"/>
        </w:rPr>
        <w:t>343</w:t>
      </w:r>
      <w:r>
        <w:rPr>
          <w:rFonts w:hint="eastAsia" w:ascii="宋体" w:hAnsi="宋体" w:eastAsia="宋体"/>
          <w:sz w:val="24"/>
        </w:rPr>
        <w:t>兽医基础</w:t>
      </w:r>
    </w:p>
    <w:tbl>
      <w:tblPr>
        <w:tblStyle w:val="7"/>
        <w:tblW w:w="79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7"/>
      </w:tblGrid>
      <w:tr w14:paraId="1580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5" w:hRule="atLeast"/>
        </w:trPr>
        <w:tc>
          <w:tcPr>
            <w:tcW w:w="7967" w:type="dxa"/>
          </w:tcPr>
          <w:p w14:paraId="476B938D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考试要求：</w:t>
            </w:r>
          </w:p>
          <w:p w14:paraId="12791A07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本考试大纲适用于河南农业大学</w:t>
            </w:r>
            <w:r>
              <w:rPr>
                <w:rFonts w:hint="eastAsia" w:ascii="宋体" w:hAnsi="宋体" w:eastAsia="宋体"/>
                <w:szCs w:val="21"/>
              </w:rPr>
              <w:t>全日制</w:t>
            </w:r>
            <w:r>
              <w:rPr>
                <w:rFonts w:ascii="宋体" w:hAnsi="宋体" w:eastAsia="宋体"/>
                <w:szCs w:val="21"/>
              </w:rPr>
              <w:t>和非全日制</w:t>
            </w:r>
            <w:r>
              <w:rPr>
                <w:rFonts w:hint="eastAsia" w:ascii="宋体" w:hAnsi="宋体" w:eastAsia="宋体"/>
                <w:szCs w:val="21"/>
              </w:rPr>
              <w:t>专业学位</w:t>
            </w:r>
            <w:r>
              <w:rPr>
                <w:rFonts w:ascii="宋体" w:hAnsi="宋体" w:eastAsia="宋体"/>
                <w:szCs w:val="21"/>
              </w:rPr>
              <w:t>兽医</w:t>
            </w:r>
            <w:r>
              <w:rPr>
                <w:rFonts w:hint="eastAsia" w:ascii="宋体" w:hAnsi="宋体" w:eastAsia="宋体"/>
                <w:szCs w:val="21"/>
              </w:rPr>
              <w:t>硕士</w:t>
            </w:r>
            <w:r>
              <w:rPr>
                <w:rFonts w:ascii="宋体" w:hAnsi="宋体" w:eastAsia="宋体"/>
                <w:szCs w:val="21"/>
              </w:rPr>
              <w:t>研究生的入学考试。</w:t>
            </w:r>
          </w:p>
          <w:p w14:paraId="677FE4F4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</w:t>
            </w:r>
            <w:r>
              <w:rPr>
                <w:rFonts w:ascii="宋体" w:hAnsi="宋体" w:eastAsia="宋体"/>
                <w:szCs w:val="21"/>
              </w:rPr>
              <w:t>要求考生理解和掌握动物生理学和</w:t>
            </w:r>
            <w:r>
              <w:rPr>
                <w:rFonts w:hint="eastAsia" w:ascii="宋体" w:hAnsi="宋体" w:eastAsia="宋体"/>
                <w:szCs w:val="21"/>
              </w:rPr>
              <w:t>兽医病理学</w:t>
            </w:r>
            <w:r>
              <w:rPr>
                <w:rFonts w:ascii="宋体" w:hAnsi="宋体" w:eastAsia="宋体"/>
                <w:szCs w:val="21"/>
              </w:rPr>
              <w:t>的基本概念、基本理论</w:t>
            </w:r>
            <w:r>
              <w:rPr>
                <w:rFonts w:hint="eastAsia" w:ascii="宋体" w:hAnsi="宋体" w:eastAsia="宋体"/>
                <w:bCs/>
                <w:szCs w:val="21"/>
              </w:rPr>
              <w:t>及基本实验技能</w:t>
            </w:r>
            <w:r>
              <w:rPr>
                <w:rFonts w:hint="eastAsia" w:ascii="宋体" w:hAnsi="宋体" w:eastAsia="宋体"/>
                <w:szCs w:val="21"/>
              </w:rPr>
              <w:t>；熟悉和了解生命活动发生的机制、产生的条件及体内外环境变化对其影响；熟悉和了解疾病的病因、发病机理和患病机体所呈现的代谢、机能、形态结构的变化，理解疾病发生、发展及其转归的基本规律，为疾病的诊断和防治提供科学的理论基础。</w:t>
            </w:r>
          </w:p>
          <w:p w14:paraId="309606E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考试方式：</w:t>
            </w:r>
          </w:p>
          <w:p w14:paraId="5DD616D7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笔试</w:t>
            </w:r>
            <w:r>
              <w:rPr>
                <w:rFonts w:ascii="宋体" w:hAnsi="宋体" w:eastAsia="宋体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闭卷</w:t>
            </w:r>
          </w:p>
          <w:p w14:paraId="0438DE71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考试说明：</w:t>
            </w:r>
          </w:p>
          <w:p w14:paraId="2555E0F0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  <w:p w14:paraId="6AAFF7D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答题时间：</w:t>
            </w:r>
          </w:p>
          <w:p w14:paraId="77EBF9BE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0分钟</w:t>
            </w:r>
          </w:p>
          <w:p w14:paraId="6A476DD8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考试题型及比例：卷面成绩150分</w:t>
            </w:r>
          </w:p>
          <w:p w14:paraId="5B9E7F3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1、主要题型有：名词解释</w:t>
            </w:r>
            <w:r>
              <w:rPr>
                <w:rFonts w:ascii="宋体" w:hAnsi="宋体" w:eastAsia="宋体"/>
                <w:szCs w:val="21"/>
              </w:rPr>
              <w:t>、单项选择</w:t>
            </w:r>
            <w:r>
              <w:rPr>
                <w:rFonts w:hint="eastAsia" w:ascii="宋体" w:hAnsi="宋体" w:eastAsia="宋体"/>
                <w:szCs w:val="21"/>
              </w:rPr>
              <w:t>题</w:t>
            </w:r>
            <w:r>
              <w:rPr>
                <w:rFonts w:ascii="宋体" w:hAnsi="宋体" w:eastAsia="宋体"/>
                <w:szCs w:val="21"/>
              </w:rPr>
              <w:t>、简答题、论述题</w:t>
            </w:r>
          </w:p>
          <w:p w14:paraId="696F36E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、名词解释约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</w:rPr>
              <w:t>%，单项选择题约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  <w:r>
              <w:rPr>
                <w:rFonts w:ascii="宋体" w:hAnsi="宋体" w:eastAsia="宋体"/>
                <w:szCs w:val="21"/>
              </w:rPr>
              <w:t>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简答题</w:t>
            </w:r>
            <w:r>
              <w:rPr>
                <w:rFonts w:hint="eastAsia" w:ascii="宋体" w:hAnsi="宋体" w:eastAsia="宋体"/>
                <w:szCs w:val="21"/>
              </w:rPr>
              <w:t>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27</w:t>
            </w:r>
            <w:r>
              <w:rPr>
                <w:rFonts w:ascii="宋体" w:hAnsi="宋体" w:eastAsia="宋体"/>
                <w:szCs w:val="21"/>
              </w:rPr>
              <w:t>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论述题</w:t>
            </w:r>
            <w:r>
              <w:rPr>
                <w:rFonts w:hint="eastAsia" w:ascii="宋体" w:hAnsi="宋体" w:eastAsia="宋体"/>
                <w:szCs w:val="21"/>
              </w:rPr>
              <w:t>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33</w:t>
            </w:r>
            <w:r>
              <w:rPr>
                <w:rFonts w:ascii="宋体" w:hAnsi="宋体" w:eastAsia="宋体"/>
                <w:szCs w:val="21"/>
              </w:rPr>
              <w:t>%</w:t>
            </w:r>
          </w:p>
          <w:p w14:paraId="2831252E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基本内容及范围：</w:t>
            </w:r>
          </w:p>
          <w:p w14:paraId="1AD9C1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动物生理学</w:t>
            </w:r>
            <w:r>
              <w:rPr>
                <w:rFonts w:ascii="宋体" w:hAnsi="宋体" w:eastAsia="宋体"/>
                <w:b/>
                <w:szCs w:val="21"/>
              </w:rPr>
              <w:t>部分</w:t>
            </w:r>
          </w:p>
          <w:p w14:paraId="5517613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1、绪论</w:t>
            </w:r>
          </w:p>
          <w:p w14:paraId="7B103D8C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动物生理学</w:t>
            </w:r>
            <w:r>
              <w:rPr>
                <w:rFonts w:ascii="宋体" w:hAnsi="宋体" w:eastAsia="宋体"/>
                <w:szCs w:val="21"/>
              </w:rPr>
              <w:t>的研究水平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研究方法、</w:t>
            </w:r>
            <w:r>
              <w:rPr>
                <w:rFonts w:hint="eastAsia" w:ascii="宋体" w:hAnsi="宋体" w:eastAsia="宋体"/>
                <w:szCs w:val="21"/>
              </w:rPr>
              <w:t>生命</w:t>
            </w:r>
            <w:r>
              <w:rPr>
                <w:rFonts w:ascii="宋体" w:hAnsi="宋体" w:eastAsia="宋体"/>
                <w:szCs w:val="21"/>
              </w:rPr>
              <w:t>的基本特征</w:t>
            </w:r>
            <w:r>
              <w:rPr>
                <w:rFonts w:hint="eastAsia" w:ascii="宋体" w:hAnsi="宋体" w:eastAsia="宋体"/>
                <w:szCs w:val="21"/>
              </w:rPr>
              <w:t>、内环境与稳态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机体功能调节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控制系统。</w:t>
            </w:r>
          </w:p>
          <w:p w14:paraId="22A6A133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新陈代谢、兴奋性、适应性、神经调节、体液调节、自身调节、反馈调节、正反馈、负反馈、内环境、稳态的概念；领会研究方法、研究水平、内环境与稳态的生理意义；熟练掌握机体功能的调节及特点，灵活运用控制系统在</w:t>
            </w:r>
            <w:r>
              <w:rPr>
                <w:rFonts w:ascii="宋体" w:hAnsi="宋体" w:eastAsia="宋体"/>
                <w:szCs w:val="21"/>
              </w:rPr>
              <w:t>生</w:t>
            </w:r>
            <w:r>
              <w:rPr>
                <w:rFonts w:hint="eastAsia" w:ascii="宋体" w:hAnsi="宋体" w:eastAsia="宋体"/>
                <w:szCs w:val="21"/>
              </w:rPr>
              <w:t>理</w:t>
            </w:r>
            <w:r>
              <w:rPr>
                <w:rFonts w:ascii="宋体" w:hAnsi="宋体" w:eastAsia="宋体"/>
                <w:szCs w:val="21"/>
              </w:rPr>
              <w:t>活动中的</w:t>
            </w:r>
            <w:r>
              <w:rPr>
                <w:rFonts w:hint="eastAsia" w:ascii="宋体" w:hAnsi="宋体" w:eastAsia="宋体"/>
                <w:szCs w:val="21"/>
              </w:rPr>
              <w:t>调节意义。</w:t>
            </w:r>
          </w:p>
          <w:p w14:paraId="61E4ADA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2、细胞</w:t>
            </w:r>
          </w:p>
          <w:p w14:paraId="07203181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细胞膜物质转运方式、细胞兴奋性、</w:t>
            </w:r>
            <w:r>
              <w:rPr>
                <w:rFonts w:ascii="宋体" w:hAnsi="宋体" w:eastAsia="宋体"/>
                <w:szCs w:val="21"/>
              </w:rPr>
              <w:t>生物电</w:t>
            </w:r>
            <w:r>
              <w:rPr>
                <w:rFonts w:hint="eastAsia" w:ascii="宋体" w:hAnsi="宋体" w:eastAsia="宋体"/>
                <w:szCs w:val="21"/>
              </w:rPr>
              <w:t>现象及其产生机理、骨骼肌</w:t>
            </w:r>
            <w:r>
              <w:rPr>
                <w:rFonts w:ascii="宋体" w:hAnsi="宋体" w:eastAsia="宋体"/>
                <w:szCs w:val="21"/>
              </w:rPr>
              <w:t>细胞</w:t>
            </w:r>
            <w:r>
              <w:rPr>
                <w:rFonts w:hint="eastAsia" w:ascii="宋体" w:hAnsi="宋体" w:eastAsia="宋体"/>
                <w:szCs w:val="21"/>
              </w:rPr>
              <w:t>肌丝的分子组成、兴奋-收缩偶联、肌细胞收缩机制。</w:t>
            </w:r>
          </w:p>
          <w:p w14:paraId="35414BF8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单纯扩散、易化扩散、主动转运、入胞和出胞、兴奋性、刺激、阈刺激、阈上刺激、阈下刺激、适宜刺激、不适宜刺激、静息电位、动作电位、锋电位、等张收缩、等长收缩、强直收缩、单收缩的概念；掌握肌丝的分子组成、兴奋性与刺激的关系、刺激与反应的关系、神经肌肉间的兴奋传递；理解</w:t>
            </w:r>
            <w:r>
              <w:rPr>
                <w:rFonts w:ascii="宋体" w:hAnsi="宋体" w:eastAsia="宋体"/>
                <w:szCs w:val="21"/>
              </w:rPr>
              <w:t>应用</w:t>
            </w:r>
            <w:r>
              <w:rPr>
                <w:rFonts w:hint="eastAsia" w:ascii="宋体" w:hAnsi="宋体" w:eastAsia="宋体"/>
                <w:szCs w:val="21"/>
              </w:rPr>
              <w:t>兴奋性变化的周期及特点、生物电现象及其产生机理、动作电位的传播机制、兴奋-收缩偶联及骨骼肌细胞收缩机制。</w:t>
            </w:r>
          </w:p>
          <w:p w14:paraId="0665E504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3、血 液</w:t>
            </w:r>
          </w:p>
          <w:p w14:paraId="16E904A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内容：血液</w:t>
            </w:r>
            <w:r>
              <w:rPr>
                <w:rFonts w:ascii="宋体" w:hAnsi="宋体" w:eastAsia="宋体"/>
                <w:szCs w:val="21"/>
              </w:rPr>
              <w:t>组成及理化特性、</w:t>
            </w:r>
            <w:r>
              <w:rPr>
                <w:rFonts w:hint="eastAsia" w:ascii="宋体" w:hAnsi="宋体" w:eastAsia="宋体"/>
                <w:szCs w:val="21"/>
              </w:rPr>
              <w:t>血浆与血清的区别、血液的生理功能、血细胞的特性、血凝的过程及抗凝、缓凝、促凝的措施、血型及意义。</w:t>
            </w:r>
          </w:p>
          <w:p w14:paraId="54A64AB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要求：识记血浆、血清、红细胞比容、渗透脆性、溶血、悬浮稳定性、血沉、凝血时间的概念、血细胞的特性、血凝的过程、血液的组成；掌握血浆与血清的区别、血液的生理功能；</w:t>
            </w:r>
            <w:r>
              <w:rPr>
                <w:rFonts w:ascii="宋体" w:hAnsi="宋体" w:eastAsia="宋体"/>
                <w:szCs w:val="21"/>
              </w:rPr>
              <w:t>分析</w:t>
            </w:r>
            <w:r>
              <w:rPr>
                <w:rFonts w:hint="eastAsia" w:ascii="宋体" w:hAnsi="宋体" w:eastAsia="宋体"/>
                <w:szCs w:val="21"/>
              </w:rPr>
              <w:t>应用等渗溶液与等张溶液的区别、血型的意义；列举抗凝、缓凝、促凝的措施。</w:t>
            </w:r>
          </w:p>
          <w:p w14:paraId="3FB23764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4、循 环</w:t>
            </w:r>
          </w:p>
          <w:p w14:paraId="5E555817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内容：心脏</w:t>
            </w:r>
            <w:r>
              <w:rPr>
                <w:rFonts w:ascii="宋体" w:hAnsi="宋体" w:eastAsia="宋体"/>
                <w:szCs w:val="21"/>
              </w:rPr>
              <w:t>泵血功能的调节、</w:t>
            </w:r>
            <w:r>
              <w:rPr>
                <w:rFonts w:hint="eastAsia" w:ascii="宋体" w:hAnsi="宋体" w:eastAsia="宋体"/>
                <w:szCs w:val="21"/>
              </w:rPr>
              <w:t>心肌细胞的生理特性及</w:t>
            </w:r>
            <w:r>
              <w:rPr>
                <w:rFonts w:ascii="宋体" w:hAnsi="宋体" w:eastAsia="宋体"/>
                <w:szCs w:val="21"/>
              </w:rPr>
              <w:t>生物电现象</w:t>
            </w:r>
            <w:r>
              <w:rPr>
                <w:rFonts w:hint="eastAsia" w:ascii="宋体" w:hAnsi="宋体" w:eastAsia="宋体"/>
                <w:szCs w:val="21"/>
              </w:rPr>
              <w:t>、心电图的基本波形及意义、血液</w:t>
            </w:r>
            <w:r>
              <w:rPr>
                <w:rFonts w:ascii="宋体" w:hAnsi="宋体" w:eastAsia="宋体"/>
                <w:szCs w:val="21"/>
              </w:rPr>
              <w:t>在血管中流动的</w:t>
            </w:r>
            <w:r>
              <w:rPr>
                <w:rFonts w:hint="eastAsia" w:ascii="宋体" w:hAnsi="宋体" w:eastAsia="宋体"/>
                <w:szCs w:val="21"/>
              </w:rPr>
              <w:t>指标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动脉血压种类及</w:t>
            </w:r>
            <w:r>
              <w:rPr>
                <w:rFonts w:ascii="宋体" w:hAnsi="宋体" w:eastAsia="宋体"/>
                <w:szCs w:val="21"/>
              </w:rPr>
              <w:t>影响</w:t>
            </w:r>
            <w:r>
              <w:rPr>
                <w:rFonts w:hint="eastAsia" w:ascii="宋体" w:hAnsi="宋体" w:eastAsia="宋体"/>
                <w:szCs w:val="21"/>
              </w:rPr>
              <w:t>因素、微循环通路及特点、组织液</w:t>
            </w:r>
            <w:r>
              <w:rPr>
                <w:rFonts w:ascii="宋体" w:hAnsi="宋体" w:eastAsia="宋体"/>
                <w:szCs w:val="21"/>
              </w:rPr>
              <w:t>和淋巴液的生成及影响因素、</w:t>
            </w:r>
            <w:r>
              <w:rPr>
                <w:rFonts w:hint="eastAsia" w:ascii="宋体" w:hAnsi="宋体" w:eastAsia="宋体"/>
                <w:szCs w:val="21"/>
              </w:rPr>
              <w:t>心血管活动的调节。</w:t>
            </w:r>
          </w:p>
          <w:p w14:paraId="00EEA2A2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心输出量、射血分数、心指数、心力贮备、自律性、正常起搏点、窦性节律、潜在起搏点、异位节律、期前收缩、代偿间歇、心电图、血流速度、外周阻力、血压、收缩压、舒张压、脉压、平均压、组织液、微循环等概念；掌握影响心输出量的因素、心肌细胞的生理特性和</w:t>
            </w:r>
            <w:r>
              <w:rPr>
                <w:rFonts w:ascii="宋体" w:hAnsi="宋体" w:eastAsia="宋体"/>
                <w:szCs w:val="21"/>
              </w:rPr>
              <w:t>生物电现象</w:t>
            </w:r>
            <w:r>
              <w:rPr>
                <w:rFonts w:hint="eastAsia" w:ascii="宋体" w:hAnsi="宋体" w:eastAsia="宋体"/>
                <w:szCs w:val="21"/>
              </w:rPr>
              <w:t>、心电图的基本波形及意义、影响动脉血压的因素、微循环的通路及功能特点、</w:t>
            </w:r>
            <w:r>
              <w:rPr>
                <w:rFonts w:ascii="宋体" w:hAnsi="宋体" w:eastAsia="宋体"/>
                <w:szCs w:val="21"/>
              </w:rPr>
              <w:t>组织液的生成和淋巴液回流</w:t>
            </w:r>
            <w:r>
              <w:rPr>
                <w:rFonts w:hint="eastAsia" w:ascii="宋体" w:hAnsi="宋体" w:eastAsia="宋体"/>
                <w:szCs w:val="21"/>
              </w:rPr>
              <w:t>；理解</w:t>
            </w:r>
            <w:r>
              <w:rPr>
                <w:rFonts w:ascii="宋体" w:hAnsi="宋体" w:eastAsia="宋体"/>
                <w:szCs w:val="21"/>
              </w:rPr>
              <w:t>和</w:t>
            </w:r>
            <w:r>
              <w:rPr>
                <w:rFonts w:hint="eastAsia" w:ascii="宋体" w:hAnsi="宋体" w:eastAsia="宋体"/>
                <w:szCs w:val="21"/>
              </w:rPr>
              <w:t>熟练运用心血管活动的神经和</w:t>
            </w:r>
            <w:r>
              <w:rPr>
                <w:rFonts w:ascii="宋体" w:hAnsi="宋体" w:eastAsia="宋体"/>
                <w:szCs w:val="21"/>
              </w:rPr>
              <w:t>体液调节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7AD959A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5、呼 吸</w:t>
            </w:r>
          </w:p>
          <w:p w14:paraId="57A9E274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内容：呼吸器官的功能、肺通气的</w:t>
            </w:r>
            <w:r>
              <w:rPr>
                <w:rFonts w:ascii="宋体" w:hAnsi="宋体" w:eastAsia="宋体"/>
                <w:szCs w:val="21"/>
              </w:rPr>
              <w:t>动力、气体</w:t>
            </w:r>
            <w:r>
              <w:rPr>
                <w:rFonts w:hint="eastAsia" w:ascii="宋体" w:hAnsi="宋体" w:eastAsia="宋体"/>
                <w:szCs w:val="21"/>
              </w:rPr>
              <w:t>交换</w:t>
            </w:r>
            <w:r>
              <w:rPr>
                <w:rFonts w:ascii="宋体" w:hAnsi="宋体" w:eastAsia="宋体"/>
                <w:szCs w:val="21"/>
              </w:rPr>
              <w:t>和运输、</w:t>
            </w:r>
            <w:r>
              <w:rPr>
                <w:rFonts w:hint="eastAsia" w:ascii="宋体" w:hAnsi="宋体" w:eastAsia="宋体"/>
                <w:szCs w:val="21"/>
              </w:rPr>
              <w:t>呼吸运动的调节。</w:t>
            </w:r>
          </w:p>
          <w:p w14:paraId="2B6A5D55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呼吸、呼吸单位、呼吸膜、肺通气、呼吸运动、呼吸类型、肺容量、肺活量、潮气量、补吸气量、补呼气量、余气量、机能余气量、肺通气量、肺泡通气量、无效腔、解剖无效腔、肺泡无效腔、生理无效腔、氧含量、氧容量、氧饱和度的</w:t>
            </w:r>
            <w:r>
              <w:rPr>
                <w:rFonts w:ascii="宋体" w:hAnsi="宋体" w:eastAsia="宋体"/>
                <w:szCs w:val="21"/>
              </w:rPr>
              <w:t>概念</w:t>
            </w:r>
            <w:r>
              <w:rPr>
                <w:rFonts w:hint="eastAsia" w:ascii="宋体" w:hAnsi="宋体" w:eastAsia="宋体"/>
                <w:szCs w:val="21"/>
              </w:rPr>
              <w:t>；掌握肺泡表面活性物质的生理作用、平静和用力呼吸时吸气和呼气动作的形式、肺泡表面张力在胸内负压形成过程中的变化、</w:t>
            </w:r>
            <w:r>
              <w:rPr>
                <w:rFonts w:ascii="宋体" w:hAnsi="宋体" w:eastAsia="宋体"/>
                <w:szCs w:val="21"/>
              </w:rPr>
              <w:t>呼吸类型</w:t>
            </w:r>
            <w:r>
              <w:rPr>
                <w:rFonts w:hint="eastAsia" w:ascii="宋体" w:hAnsi="宋体" w:eastAsia="宋体"/>
                <w:szCs w:val="21"/>
              </w:rPr>
              <w:t>；熟练运用胸内负压的形成及生理意义、影响肺部气体交换的因素、氧离曲线的特点及生理意义、呼吸的三个反射调节及意义、化学</w:t>
            </w:r>
            <w:r>
              <w:rPr>
                <w:rFonts w:ascii="宋体" w:hAnsi="宋体" w:eastAsia="宋体"/>
                <w:szCs w:val="21"/>
              </w:rPr>
              <w:t>因素</w:t>
            </w:r>
            <w:r>
              <w:rPr>
                <w:rFonts w:hint="eastAsia" w:ascii="宋体" w:hAnsi="宋体" w:eastAsia="宋体"/>
                <w:szCs w:val="21"/>
              </w:rPr>
              <w:t>对呼吸运动的影响。</w:t>
            </w:r>
          </w:p>
          <w:p w14:paraId="7D9A309D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6、消 化</w:t>
            </w:r>
          </w:p>
          <w:p w14:paraId="0451B42E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内容：消化道</w:t>
            </w:r>
            <w:r>
              <w:rPr>
                <w:rFonts w:ascii="宋体" w:hAnsi="宋体" w:eastAsia="宋体"/>
                <w:szCs w:val="21"/>
              </w:rPr>
              <w:t>的功能及调节</w:t>
            </w:r>
            <w:r>
              <w:rPr>
                <w:rFonts w:hint="eastAsia" w:ascii="宋体" w:hAnsi="宋体" w:eastAsia="宋体"/>
                <w:szCs w:val="21"/>
              </w:rPr>
              <w:t>、口腔消化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单</w:t>
            </w:r>
            <w:r>
              <w:rPr>
                <w:rFonts w:ascii="宋体" w:hAnsi="宋体" w:eastAsia="宋体"/>
                <w:szCs w:val="21"/>
              </w:rPr>
              <w:t>胃消化、复</w:t>
            </w:r>
            <w:r>
              <w:rPr>
                <w:rFonts w:hint="eastAsia" w:ascii="宋体" w:hAnsi="宋体" w:eastAsia="宋体"/>
                <w:szCs w:val="21"/>
              </w:rPr>
              <w:t>胃</w:t>
            </w:r>
            <w:r>
              <w:rPr>
                <w:rFonts w:ascii="宋体" w:hAnsi="宋体" w:eastAsia="宋体"/>
                <w:szCs w:val="21"/>
              </w:rPr>
              <w:t>消化、</w:t>
            </w:r>
            <w:r>
              <w:rPr>
                <w:rFonts w:hint="eastAsia" w:ascii="宋体" w:hAnsi="宋体" w:eastAsia="宋体"/>
                <w:szCs w:val="21"/>
              </w:rPr>
              <w:t>小肠消化</w:t>
            </w:r>
            <w:r>
              <w:rPr>
                <w:rFonts w:ascii="宋体" w:hAnsi="宋体" w:eastAsia="宋体"/>
                <w:szCs w:val="21"/>
              </w:rPr>
              <w:t>、吸收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1A7CA14E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要求：识记消化、吸收、A</w:t>
            </w:r>
            <w:r>
              <w:rPr>
                <w:rFonts w:ascii="宋体" w:hAnsi="宋体" w:eastAsia="宋体"/>
                <w:szCs w:val="21"/>
              </w:rPr>
              <w:t>PUD</w:t>
            </w:r>
            <w:r>
              <w:rPr>
                <w:rFonts w:hint="eastAsia" w:ascii="宋体" w:hAnsi="宋体" w:eastAsia="宋体"/>
                <w:szCs w:val="21"/>
              </w:rPr>
              <w:t>细胞、脑-肠肽、容受性舒张、紧张性收缩、胃排空、胃肠反射、稀释率、肠肝循环、反刍、食管沟反射、嗳气、尿素再循环的概念；掌握消化方式、胃黏膜分区、胃肠运动形式、营养物质的吸收的部位及吸收方式、消化道平滑肌生理特性、消化道活动的神经支配及作用、胃肠运动的作用及调节、瘤胃内环境特点、微生物组成及作用、含氮物在瘤胃内的消化代谢、消化液（唾液、胃液、胰液、胆汁、小肠液）组成和作用及分泌调节；熟练运用胃肠反射的意义、瘤胃微生物的营养和消化作用、瘤胃内蛋白质的消化代谢特点及畜牧生产中的应用。</w:t>
            </w:r>
          </w:p>
          <w:p w14:paraId="3B9191F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7、能量代谢与体温调节</w:t>
            </w:r>
          </w:p>
          <w:p w14:paraId="413FC7B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内容：能量代谢、体温调节。</w:t>
            </w:r>
          </w:p>
          <w:p w14:paraId="7988EB7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基础代谢、基础代谢率、静止能量代谢、等热范围、战栗产热、非战栗产热、呼吸商、食物的热价、食物的氧热价、非蛋白呼吸商的概念；掌握能量来源及供应形式、产热的主要器官、散热的主要方式；</w:t>
            </w:r>
            <w:r>
              <w:rPr>
                <w:rFonts w:ascii="宋体" w:hAnsi="宋体" w:eastAsia="宋体"/>
                <w:szCs w:val="21"/>
              </w:rPr>
              <w:t>熟练运用</w:t>
            </w:r>
            <w:r>
              <w:rPr>
                <w:rFonts w:hint="eastAsia" w:ascii="宋体" w:hAnsi="宋体" w:eastAsia="宋体"/>
                <w:szCs w:val="21"/>
              </w:rPr>
              <w:t>体温调节及其机制。</w:t>
            </w:r>
          </w:p>
          <w:p w14:paraId="2A54B7D5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8、排 泄</w:t>
            </w:r>
          </w:p>
          <w:p w14:paraId="4BFF9351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内容：泌尿系统概述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肾小球滤过、肾小管</w:t>
            </w:r>
            <w:r>
              <w:rPr>
                <w:rFonts w:ascii="宋体" w:hAnsi="宋体" w:eastAsia="宋体"/>
                <w:szCs w:val="21"/>
              </w:rPr>
              <w:t>和集合管的吸收和分泌</w:t>
            </w:r>
            <w:r>
              <w:rPr>
                <w:rFonts w:hint="eastAsia" w:ascii="宋体" w:hAnsi="宋体" w:eastAsia="宋体"/>
                <w:szCs w:val="21"/>
              </w:rPr>
              <w:t>、尿生成过程</w:t>
            </w:r>
            <w:r>
              <w:rPr>
                <w:rFonts w:ascii="宋体" w:hAnsi="宋体" w:eastAsia="宋体"/>
                <w:szCs w:val="21"/>
              </w:rPr>
              <w:t>的调节</w:t>
            </w:r>
            <w:r>
              <w:rPr>
                <w:rFonts w:hint="eastAsia" w:ascii="宋体" w:hAnsi="宋体" w:eastAsia="宋体"/>
                <w:szCs w:val="21"/>
              </w:rPr>
              <w:t>、排尿反射。</w:t>
            </w:r>
          </w:p>
          <w:p w14:paraId="7C1E4021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要求：识记排泄、原尿、肾小球滤过率、滤过分数、肾糖阈、肾阈的概念；掌握影响抗利尿激素释放的因素、尿的生成过程及影响因素；熟练运用尿生成的调节过程、排尿反射的意义。</w:t>
            </w:r>
          </w:p>
          <w:p w14:paraId="4AE9B877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9、神经系统</w:t>
            </w:r>
          </w:p>
          <w:p w14:paraId="4518DFF8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内容：神经系统概述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神经系统</w:t>
            </w:r>
            <w:r>
              <w:rPr>
                <w:rFonts w:ascii="宋体" w:hAnsi="宋体" w:eastAsia="宋体"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感觉功能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神经系统对</w:t>
            </w:r>
            <w:r>
              <w:rPr>
                <w:rFonts w:ascii="宋体" w:hAnsi="宋体" w:eastAsia="宋体"/>
                <w:szCs w:val="21"/>
              </w:rPr>
              <w:t>躯体运动的</w:t>
            </w:r>
            <w:r>
              <w:rPr>
                <w:rFonts w:hint="eastAsia" w:ascii="宋体" w:hAnsi="宋体" w:eastAsia="宋体"/>
                <w:szCs w:val="21"/>
              </w:rPr>
              <w:t>调节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神经系统</w:t>
            </w:r>
            <w:r>
              <w:rPr>
                <w:rFonts w:ascii="宋体" w:hAnsi="宋体" w:eastAsia="宋体"/>
                <w:szCs w:val="21"/>
              </w:rPr>
              <w:t>对内脏活动的调节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大脑的高级功能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60FE4DC8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突触的分类、结构、传递机理、传递的特征；感受器生理特性；突触、突触传递、受体、感受器、特异性投射系统、非特异性投射系统、牵张反射、去大脑僵直、紧张性作用、动力定型、神经型等的定义；掌握神经纤维传导的一般特征；影响神经纤维传导速度的因素；中枢神经元的联系方式；中枢抑制；小脑的功能；</w:t>
            </w:r>
            <w:r>
              <w:rPr>
                <w:rFonts w:ascii="宋体" w:hAnsi="宋体" w:eastAsia="宋体"/>
                <w:szCs w:val="21"/>
              </w:rPr>
              <w:t>熟练运用</w:t>
            </w:r>
            <w:r>
              <w:rPr>
                <w:rFonts w:hint="eastAsia" w:ascii="宋体" w:hAnsi="宋体" w:eastAsia="宋体"/>
                <w:szCs w:val="21"/>
              </w:rPr>
              <w:t>脊髓的传导路径特点及应用；丘脑感觉投射系统及在感觉产生中的作用；脊髓调节躯体运动的方式、大脑对躯体运动调节的两个传出系统及功能特点；植物性神经的功能特点；条件反射形成条件和生物学意义。</w:t>
            </w:r>
          </w:p>
          <w:p w14:paraId="3AB2A63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、内分泌</w:t>
            </w:r>
          </w:p>
          <w:p w14:paraId="60E02F87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内容：内分泌系统概述、下丘脑-</w:t>
            </w:r>
            <w:r>
              <w:rPr>
                <w:rFonts w:ascii="宋体" w:hAnsi="宋体" w:eastAsia="宋体"/>
                <w:szCs w:val="21"/>
              </w:rPr>
              <w:t>垂体系统、</w:t>
            </w:r>
            <w:r>
              <w:rPr>
                <w:rFonts w:hint="eastAsia" w:ascii="宋体" w:hAnsi="宋体" w:eastAsia="宋体"/>
                <w:szCs w:val="21"/>
              </w:rPr>
              <w:t>下丘脑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腺垂体-</w:t>
            </w:r>
            <w:r>
              <w:rPr>
                <w:rFonts w:ascii="宋体" w:hAnsi="宋体" w:eastAsia="宋体"/>
                <w:szCs w:val="21"/>
              </w:rPr>
              <w:t>甲状腺</w:t>
            </w:r>
            <w:r>
              <w:rPr>
                <w:rFonts w:hint="eastAsia" w:ascii="宋体" w:hAnsi="宋体" w:eastAsia="宋体"/>
                <w:szCs w:val="21"/>
              </w:rPr>
              <w:t>轴、下丘脑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</w:rPr>
              <w:t>腺垂体-肾上</w:t>
            </w:r>
            <w:r>
              <w:rPr>
                <w:rFonts w:ascii="宋体" w:hAnsi="宋体" w:eastAsia="宋体"/>
                <w:szCs w:val="21"/>
              </w:rPr>
              <w:t>腺</w:t>
            </w:r>
            <w:r>
              <w:rPr>
                <w:rFonts w:hint="eastAsia" w:ascii="宋体" w:hAnsi="宋体" w:eastAsia="宋体"/>
                <w:szCs w:val="21"/>
              </w:rPr>
              <w:t>轴、血糖</w:t>
            </w:r>
            <w:r>
              <w:rPr>
                <w:rFonts w:ascii="宋体" w:hAnsi="宋体" w:eastAsia="宋体"/>
                <w:szCs w:val="21"/>
              </w:rPr>
              <w:t>稳定维持的内分泌调节、血钙稳定维持的内分泌调节、</w:t>
            </w:r>
            <w:r>
              <w:rPr>
                <w:rFonts w:hint="eastAsia" w:ascii="宋体" w:hAnsi="宋体" w:eastAsia="宋体"/>
                <w:szCs w:val="21"/>
              </w:rPr>
              <w:t>其他内分泌。</w:t>
            </w:r>
          </w:p>
          <w:p w14:paraId="25C70BD7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内分泌、激素的定义，激素分类、作用特点和作用机制、激素分泌调节；下丘脑神经肽的种类及英文缩写；掌握腺垂体、神经垂体、甲状腺、肾上腺、胰岛、甲状旁腺激素（包括英文缩写）的生理作用及其分泌调节；</w:t>
            </w:r>
            <w:r>
              <w:rPr>
                <w:rFonts w:ascii="宋体" w:hAnsi="宋体" w:eastAsia="宋体"/>
                <w:szCs w:val="21"/>
              </w:rPr>
              <w:t>熟练运用</w:t>
            </w:r>
            <w:r>
              <w:rPr>
                <w:rFonts w:hint="eastAsia" w:ascii="宋体" w:hAnsi="宋体" w:eastAsia="宋体"/>
                <w:szCs w:val="21"/>
              </w:rPr>
              <w:t>下丘脑-垂体的结构和机能联系；激素的作用机制；下丘脑-垂体-甲状腺轴、下丘脑-垂体-肾上腺轴的激素分泌调节关系及其在甲状腺、肾上腺功能中的调节作用；调节血糖稳态的激素种类及作用；调节血钙稳态的激素种类及作用；</w:t>
            </w:r>
            <w:r>
              <w:rPr>
                <w:rFonts w:ascii="宋体" w:hAnsi="宋体" w:eastAsia="宋体"/>
                <w:szCs w:val="21"/>
              </w:rPr>
              <w:t>其他</w:t>
            </w:r>
            <w:r>
              <w:rPr>
                <w:rFonts w:hint="eastAsia" w:ascii="宋体" w:hAnsi="宋体" w:eastAsia="宋体"/>
                <w:szCs w:val="21"/>
              </w:rPr>
              <w:t>器官</w:t>
            </w:r>
            <w:r>
              <w:rPr>
                <w:rFonts w:ascii="宋体" w:hAnsi="宋体" w:eastAsia="宋体"/>
                <w:szCs w:val="21"/>
              </w:rPr>
              <w:t>的内分泌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2BAE063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11、生殖与泌乳</w:t>
            </w:r>
          </w:p>
          <w:p w14:paraId="4DAE38D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内容：雌性生殖生理、雄性生殖生理、生殖过程、乳及乳的生成。</w:t>
            </w:r>
          </w:p>
          <w:p w14:paraId="44328DE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>要求：识记两性的生殖器官和生殖细胞；受精部位；精子获能部位；性成熟、体成熟、初情期、性季节、发情周期、隐睾症、生精上皮周期、妊娠、分娩、受精、授精、初乳、常乳、反射乳、排乳、残留乳的概念；掌握性激素的种类及作用；排卵的类型；母畜的发情周期；初乳的生理意义；</w:t>
            </w:r>
            <w:r>
              <w:rPr>
                <w:rFonts w:ascii="宋体" w:hAnsi="宋体" w:eastAsia="宋体"/>
                <w:szCs w:val="21"/>
              </w:rPr>
              <w:t>熟练运用</w:t>
            </w:r>
            <w:r>
              <w:rPr>
                <w:rFonts w:hint="eastAsia" w:ascii="宋体" w:hAnsi="宋体" w:eastAsia="宋体"/>
                <w:szCs w:val="21"/>
              </w:rPr>
              <w:t>下丘脑-垂体-性腺轴在生殖过程中的调节作用；生殖的过程；排卵及调节；乳的分泌调节；排乳的神经-激素调节。</w:t>
            </w:r>
          </w:p>
          <w:p w14:paraId="684E16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 w14:paraId="04C330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兽医</w:t>
            </w:r>
            <w:r>
              <w:rPr>
                <w:rFonts w:ascii="宋体" w:hAnsi="宋体" w:eastAsia="宋体"/>
                <w:b/>
                <w:sz w:val="24"/>
              </w:rPr>
              <w:t>病理学</w:t>
            </w:r>
            <w:r>
              <w:rPr>
                <w:rFonts w:hint="eastAsia" w:ascii="宋体" w:hAnsi="宋体" w:eastAsia="宋体"/>
                <w:b/>
                <w:sz w:val="24"/>
              </w:rPr>
              <w:t>部分</w:t>
            </w:r>
          </w:p>
          <w:p w14:paraId="375F316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1、细胞与组织的损伤</w:t>
            </w:r>
          </w:p>
          <w:p w14:paraId="4D52E6D0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细胞的基本病理变化、变性、坏死，包括细胞肿胀、脂肪变性、玻璃样变性、淀粉样变性、各型坏死的特点、病理性物质沉着的种类和基本特点。</w:t>
            </w:r>
          </w:p>
          <w:p w14:paraId="277133FC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</w:t>
            </w:r>
            <w:r>
              <w:rPr>
                <w:rFonts w:ascii="宋体" w:hAnsi="宋体" w:eastAsia="宋体"/>
                <w:szCs w:val="21"/>
              </w:rPr>
              <w:t>细胞的基本病理变化、变性、坏死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ascii="宋体" w:hAnsi="宋体" w:eastAsia="宋体"/>
                <w:szCs w:val="21"/>
              </w:rPr>
              <w:t>领会细胞损伤的机制，细胞损伤的原因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ascii="宋体" w:hAnsi="宋体" w:eastAsia="宋体"/>
                <w:szCs w:val="21"/>
              </w:rPr>
              <w:t>判断细胞与组织损伤的形态学变化</w:t>
            </w:r>
            <w:r>
              <w:rPr>
                <w:rFonts w:hint="eastAsia" w:ascii="宋体" w:hAnsi="宋体" w:eastAsia="宋体"/>
                <w:szCs w:val="21"/>
              </w:rPr>
              <w:t>；掌握</w:t>
            </w:r>
            <w:r>
              <w:rPr>
                <w:rFonts w:ascii="宋体" w:hAnsi="宋体" w:eastAsia="宋体"/>
                <w:szCs w:val="21"/>
              </w:rPr>
              <w:t>细胞与组织损伤的形态学变化与功能的关系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36C2AC5F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2、细胞凋亡</w:t>
            </w:r>
          </w:p>
          <w:p w14:paraId="13D81416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细胞凋亡的基本病理变化，包括细胞凋亡发生的分子机理、细胞凋亡的生物学和病理学意义、细胞凋亡的常用检测方法。</w:t>
            </w:r>
          </w:p>
          <w:p w14:paraId="358F8598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识记细胞凋亡概念，细胞凋亡与细胞坏死的区别；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细胞凋亡的机制，细胞凋亡的原因；</w:t>
            </w:r>
            <w:r>
              <w:rPr>
                <w:rFonts w:ascii="宋体" w:hAnsi="宋体" w:eastAsia="宋体"/>
                <w:szCs w:val="21"/>
              </w:rPr>
              <w:t>判断细胞</w:t>
            </w:r>
            <w:r>
              <w:rPr>
                <w:rFonts w:hint="eastAsia" w:ascii="宋体" w:hAnsi="宋体" w:eastAsia="宋体"/>
                <w:szCs w:val="21"/>
              </w:rPr>
              <w:t>坏死</w:t>
            </w:r>
            <w:r>
              <w:rPr>
                <w:rFonts w:ascii="宋体" w:hAnsi="宋体" w:eastAsia="宋体"/>
                <w:szCs w:val="21"/>
              </w:rPr>
              <w:t>与</w:t>
            </w:r>
            <w:r>
              <w:rPr>
                <w:rFonts w:hint="eastAsia" w:ascii="宋体" w:hAnsi="宋体" w:eastAsia="宋体"/>
                <w:szCs w:val="21"/>
              </w:rPr>
              <w:t>细胞凋亡的形态学变化；掌握细胞凋亡的形态学变化与功能的关系。</w:t>
            </w:r>
          </w:p>
          <w:p w14:paraId="426271FD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3、局部血液循环障碍</w:t>
            </w:r>
          </w:p>
          <w:p w14:paraId="3BE2FD30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局部血液循环障碍的基本病理变化，包括充血、贫血、出血、血栓形成、梗死、栓塞、水肿、休克和弥散性血管内凝血。</w:t>
            </w:r>
          </w:p>
          <w:p w14:paraId="7E5AF212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识记局部血液循环障碍的基本病理变化；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局部血液循环障碍的机制，局部血液循环障碍的原因；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局部血液循环障碍的形态学变化；掌握局部血液循环障碍的形态学变化与功能、代谢的关系。</w:t>
            </w:r>
          </w:p>
          <w:p w14:paraId="434D7955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4、组织的适应与修复</w:t>
            </w:r>
          </w:p>
          <w:p w14:paraId="75A9A78B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增生和肥大、再生、创伤愈合、化生、机化、萎缩、肉芽组织的基本特征；增生和肥大、再生、创伤愈合、化生、机化、萎缩、肉芽组织的形态学变化和病理学意义。</w:t>
            </w:r>
          </w:p>
          <w:p w14:paraId="6A4442F6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识记增生和肥大、再生、创伤愈合、化生、机化、萎缩、肉芽组织的基本病理变化；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增生和肥大、再生、创伤愈合、化生、机化、萎缩的机制，及发生原因；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增生和肥大、再生、创伤愈合、化生、机化、萎缩、肉芽组织的形态学变化；掌握增生和肥大、再生、创伤愈合、化生、机化、萎缩、肉芽组织形态学变化与功能关系，以及其病理学意义。</w:t>
            </w:r>
          </w:p>
          <w:p w14:paraId="6C18E24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5、炎症</w:t>
            </w:r>
          </w:p>
          <w:p w14:paraId="1E739AFB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炎症反应的基本特征，炎症反应过程的基本病理过程，包括炎症类型、各型形态学特点、变质、渗出、增生、炎症介质、炎性细胞、炎症的类型、炎症的结局；炎症的局部反应和全身变化；急性炎症和慢性炎症。</w:t>
            </w:r>
          </w:p>
          <w:p w14:paraId="154AF3C9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识记炎症反应过程的基本病理变化；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炎症反应过程的机制，炎症反应的原因；通过炎症反应过程的形态学变化判断炎症类型、病因；掌握炎症反应过程的形态学变化与疾病性质的关系。</w:t>
            </w:r>
          </w:p>
          <w:p w14:paraId="27F4F0E1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6、肿瘤</w:t>
            </w:r>
          </w:p>
          <w:p w14:paraId="2746A3CE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肿瘤的概念、形态和结构，肿瘤的异型性、肿瘤组织的代谢特点、肿瘤的生长、肿瘤的扩散，肿瘤的命名原则，良性肿瘤和恶性肿瘤的基本病理学特征。</w:t>
            </w:r>
          </w:p>
          <w:p w14:paraId="24F539A7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识记肿瘤的概念、肿瘤的形态和结构，肿瘤的命名原则，肿瘤的异型性，肿瘤的生长和扩散、良性肿瘤和恶性肿瘤的基本病理学特征；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常见的动物肿瘤基本特点和对机体的影响；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良性肿瘤和恶性肿瘤；掌握良性肿瘤和恶性肿瘤的基本病理特征，并进行临床诊断。</w:t>
            </w:r>
          </w:p>
          <w:p w14:paraId="4A28E137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7、消化系统病理</w:t>
            </w:r>
          </w:p>
          <w:p w14:paraId="57B1D618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胃炎、肠炎、肝炎、肝硬化的几种类型及病理特征，胃炎、肠炎、肝炎、肝硬化的病理变化及与功能代谢的关系。</w:t>
            </w:r>
          </w:p>
          <w:p w14:paraId="069FAA70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急性卡他胃炎、出血性胃炎、纤维素性胃炎、化脓性胃炎、慢性胃炎、胃溃疡；急性卡他性肠炎、出血性肠炎、纤维素性肠炎、慢性肠炎；传染性肝炎、非传染性肝炎；肝硬化的几种类型及病理特征，胃炎、肠炎、肝炎的病理变化及与功能代谢的关系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胃炎、肠炎、肝炎、肝硬化的病因学；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胃炎、肠炎、肝炎、肝硬化的类型；掌握胃炎、肠炎、肝炎、肝硬化的基本病理特征，并进行临床诊断。</w:t>
            </w:r>
          </w:p>
          <w:p w14:paraId="206C343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8、呼吸系统病理</w:t>
            </w:r>
          </w:p>
          <w:p w14:paraId="11D39C7C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肺功能不全发生的原因、分类，支气管炎、肺炎、肺气肿的几种类型及病理特征，肺功能不全、支气管炎、肺炎、肺气肿的病理变化及与功能代谢的关系。</w:t>
            </w:r>
          </w:p>
          <w:p w14:paraId="02AD8C93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识记肺功能不全、急性支气管炎、慢性支气管炎、支气管肺炎、纤维素性肺炎、间质性肺炎、特异性肺炎、肺泡性肺气肿和间质性肺气肿的发生机制和病理特征，及与功能代谢的关系；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肺功能不全、支气管炎、肺炎、肺气肿的病因学；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肺功能不全、支气管炎、肺炎、肺气肿的类型；掌握肺功能不全、支气管炎、肺炎、肺气肿的基本病理特征，并进行临床诊断。</w:t>
            </w:r>
          </w:p>
          <w:p w14:paraId="228B85A6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9、心血管系统病理</w:t>
            </w:r>
          </w:p>
          <w:p w14:paraId="507FBB45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心功能不全发生的原因、分类，心内膜炎、心肌炎、心包炎、血管炎的几种类型和病理特征，及与功能代谢的关系。</w:t>
            </w:r>
          </w:p>
          <w:p w14:paraId="158CEF45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识记心功能不全、疣性心内膜炎、溃疡性心内膜炎、实质性心肌炎、间质性心肌炎、化脓性心肌炎、传染性心包炎、创伤性心包炎、动脉炎和静脉炎的发生原因和病理特征，及与功能代谢的关系；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心功能不全、心内膜炎、心肌炎、心包炎、血管炎的病因学；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心功能不全、心内膜炎、心肌炎、心包炎、血管炎的类型；掌握心功能不全、心内膜炎、心肌炎、心包炎、血管炎的基本病理特征，并进行临床诊断。</w:t>
            </w:r>
          </w:p>
          <w:p w14:paraId="6DE6B7ED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10、血液与造血系统病理</w:t>
            </w:r>
          </w:p>
          <w:p w14:paraId="28468CF1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失血性贫血、溶血性贫血、营养缺乏性贫血、再生障碍性贫血、急性脾炎、慢性脾炎、化脓性脾炎、坏死性脾炎、急性淋巴结炎、慢性淋巴结炎、骨髓炎的发生机制和病理特征，及与功能代谢的关系。</w:t>
            </w:r>
          </w:p>
          <w:p w14:paraId="0FBB0B5F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失血性贫血、溶血性贫血、营养缺乏性贫血、再生障碍性贫血、急性脾炎、慢性脾炎、化脓性脾炎、坏死性皮炎、急性淋巴结炎、慢性淋巴结炎、骨髓炎的发生原因以及病理特征，这些病理变化与功能代谢的关系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贫血、淋巴管炎、脾炎的病因学；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贫血、骨髓炎、淋巴管炎、脾炎的类型；掌握贫血、骨髓炎、淋巴管炎、脾炎的基本病理特征，并进行临床诊断。</w:t>
            </w:r>
          </w:p>
          <w:p w14:paraId="7C7A109B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11、泌尿系统病理</w:t>
            </w:r>
          </w:p>
          <w:p w14:paraId="476E868C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肾功能不全，肾小球肾炎、间质性肾炎、化脓性肾炎、肾病、尿毒症、膀胱炎的几种类型和病理特征，及与功能代谢的关系。</w:t>
            </w:r>
          </w:p>
          <w:p w14:paraId="455F4EF0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识记肾功能不全，肾小球肾炎、间质性肾炎、化脓性肾炎、肾病、尿毒症、膀胱炎的几种类型和病理特征，及与功能代谢的关系；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肾小球肾炎、间质性肾炎、化脓性肾炎、肾病、尿毒症、膀胱炎的病因学以及病理变化；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肾炎、肾病、尿毒症、膀胱炎的类型；掌握肾小球肾炎、间质性肾炎、化脓性肾炎、肾病、尿毒症、膀胱炎的基本病理特征，并进行临床诊断。</w:t>
            </w:r>
          </w:p>
          <w:p w14:paraId="181AADA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12、生殖系统病理</w:t>
            </w:r>
          </w:p>
          <w:p w14:paraId="55D53441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急性卡他性子宫内膜炎、化脓性子宫内膜炎、慢性子宫内膜炎、急性弥漫性乳腺炎、慢性弥漫性乳腺炎、化脓性乳腺炎、肉芽肿性乳腺炎、睾丸炎和附睾炎的病理特征，及与功能代谢的关系。</w:t>
            </w:r>
          </w:p>
          <w:p w14:paraId="3A6E9BC1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识记急性卡他性子宫内膜炎、化脓性子宫内膜炎、慢性子宫内膜炎、急性弥漫性乳腺炎、慢性弥漫性乳腺炎、化脓性乳腺炎、肉芽肿性乳腺炎、睾丸炎和附睾炎的病理特征；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子宫内膜炎、乳腺炎、睾丸炎和附睾炎的分类以及基本病理变化；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子宫内膜炎、乳腺炎、睾丸炎和附睾炎的类型；掌握子宫内膜炎、乳腺炎、睾丸炎和附睾炎的基本病理特征，并进行临床诊断。</w:t>
            </w:r>
          </w:p>
          <w:p w14:paraId="15C01A1A"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13、神经系统病理</w:t>
            </w:r>
          </w:p>
          <w:p w14:paraId="4264E464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神经胶质细胞的几种类型及基本病变，脑炎的四种类型以及其病理变化与功能代谢的关系。</w:t>
            </w:r>
          </w:p>
          <w:p w14:paraId="1206FC81"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>要求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识记卫星现象，嗜神经细胞现象，胶质结节，脑炎，化脓性脑炎，袖套现象，非化脓性脑炎，脑软化，脱髓鞘；</w:t>
            </w:r>
            <w:r>
              <w:rPr>
                <w:rFonts w:ascii="宋体" w:hAnsi="宋体" w:eastAsia="宋体"/>
                <w:szCs w:val="21"/>
              </w:rPr>
              <w:t>领会</w:t>
            </w:r>
            <w:r>
              <w:rPr>
                <w:rFonts w:hint="eastAsia" w:ascii="宋体" w:hAnsi="宋体" w:eastAsia="宋体"/>
                <w:szCs w:val="21"/>
              </w:rPr>
              <w:t>脑炎，神经系统疾病的病因学；</w:t>
            </w:r>
            <w:r>
              <w:rPr>
                <w:rFonts w:ascii="宋体" w:hAnsi="宋体" w:eastAsia="宋体"/>
                <w:szCs w:val="21"/>
              </w:rPr>
              <w:t>判断</w:t>
            </w:r>
            <w:r>
              <w:rPr>
                <w:rFonts w:hint="eastAsia" w:ascii="宋体" w:hAnsi="宋体" w:eastAsia="宋体"/>
                <w:szCs w:val="21"/>
              </w:rPr>
              <w:t>脑炎类型，神经胶质细胞种类及基本病变；掌握脑炎，神经系统疾病的基本病理特征，并进行临床诊断。</w:t>
            </w:r>
          </w:p>
        </w:tc>
      </w:tr>
      <w:tr w14:paraId="47E3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967" w:type="dxa"/>
          </w:tcPr>
          <w:p w14:paraId="00FA95A5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参考书目 (包括作者、书目名称、出版社、出版时间、版次)：</w:t>
            </w:r>
          </w:p>
          <w:p w14:paraId="2B2F821D">
            <w:pPr>
              <w:adjustRightInd w:val="0"/>
              <w:snapToGrid w:val="0"/>
              <w:spacing w:line="360" w:lineRule="auto"/>
              <w:ind w:right="45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周定刚</w:t>
            </w:r>
            <w:r>
              <w:rPr>
                <w:rFonts w:ascii="宋体" w:hAnsi="宋体" w:eastAsia="宋体"/>
                <w:szCs w:val="21"/>
              </w:rPr>
              <w:t>主编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动物生理学，</w:t>
            </w:r>
            <w:r>
              <w:rPr>
                <w:rFonts w:ascii="宋体" w:hAnsi="宋体" w:eastAsia="宋体"/>
                <w:szCs w:val="21"/>
              </w:rPr>
              <w:t>中国林</w:t>
            </w:r>
            <w:r>
              <w:rPr>
                <w:rFonts w:hint="eastAsia" w:ascii="宋体" w:hAnsi="宋体" w:eastAsia="宋体"/>
                <w:szCs w:val="21"/>
              </w:rPr>
              <w:t>业</w:t>
            </w:r>
            <w:r>
              <w:rPr>
                <w:rFonts w:ascii="宋体" w:hAnsi="宋体" w:eastAsia="宋体"/>
                <w:szCs w:val="21"/>
              </w:rPr>
              <w:t>出版社，</w:t>
            </w:r>
            <w:r>
              <w:rPr>
                <w:rFonts w:hint="eastAsia" w:ascii="宋体" w:hAnsi="宋体" w:eastAsia="宋体"/>
                <w:szCs w:val="21"/>
              </w:rPr>
              <w:t>2016.8，</w:t>
            </w:r>
            <w:r>
              <w:rPr>
                <w:rFonts w:ascii="宋体" w:hAnsi="宋体" w:eastAsia="宋体"/>
                <w:szCs w:val="21"/>
              </w:rPr>
              <w:t>第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版</w:t>
            </w:r>
          </w:p>
          <w:p w14:paraId="005E9AEC">
            <w:pPr>
              <w:adjustRightInd w:val="0"/>
              <w:snapToGrid w:val="0"/>
              <w:spacing w:line="360" w:lineRule="auto"/>
              <w:ind w:right="45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赵茹茜</w:t>
            </w:r>
            <w:r>
              <w:rPr>
                <w:rFonts w:ascii="宋体" w:hAnsi="宋体" w:eastAsia="宋体"/>
                <w:szCs w:val="21"/>
              </w:rPr>
              <w:t>主编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动物生理学</w:t>
            </w:r>
            <w:r>
              <w:rPr>
                <w:rFonts w:ascii="宋体" w:hAnsi="宋体" w:eastAsia="宋体"/>
                <w:szCs w:val="21"/>
              </w:rPr>
              <w:t>，中国农业出版社，</w:t>
            </w: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第</w:t>
            </w: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</w:rPr>
              <w:t>版</w:t>
            </w:r>
          </w:p>
          <w:p w14:paraId="5B3A145F">
            <w:pPr>
              <w:adjustRightInd w:val="0"/>
              <w:snapToGrid w:val="0"/>
              <w:spacing w:line="360" w:lineRule="auto"/>
              <w:ind w:right="454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陈怀涛主编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兽医病理</w:t>
            </w:r>
            <w:r>
              <w:rPr>
                <w:rFonts w:ascii="宋体" w:hAnsi="宋体" w:eastAsia="宋体"/>
                <w:szCs w:val="21"/>
              </w:rPr>
              <w:t>解剖</w:t>
            </w:r>
            <w:r>
              <w:rPr>
                <w:rFonts w:hint="eastAsia" w:ascii="宋体" w:hAnsi="宋体" w:eastAsia="宋体"/>
                <w:szCs w:val="21"/>
              </w:rPr>
              <w:t>学，</w:t>
            </w:r>
            <w:r>
              <w:rPr>
                <w:rFonts w:ascii="宋体" w:hAnsi="宋体" w:eastAsia="宋体"/>
                <w:szCs w:val="21"/>
              </w:rPr>
              <w:t>中国农业出版社，2006</w:t>
            </w:r>
            <w:r>
              <w:rPr>
                <w:rFonts w:hint="eastAsia" w:ascii="宋体" w:hAnsi="宋体" w:eastAsia="宋体"/>
                <w:szCs w:val="21"/>
              </w:rPr>
              <w:t>.2</w:t>
            </w:r>
            <w:r>
              <w:rPr>
                <w:rFonts w:ascii="宋体" w:hAnsi="宋体" w:eastAsia="宋体"/>
                <w:szCs w:val="21"/>
              </w:rPr>
              <w:t>，第3版</w:t>
            </w:r>
          </w:p>
          <w:p w14:paraId="1F08CABC">
            <w:pPr>
              <w:adjustRightInd w:val="0"/>
              <w:snapToGrid w:val="0"/>
              <w:spacing w:line="360" w:lineRule="auto"/>
              <w:ind w:right="454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Cs w:val="21"/>
              </w:rPr>
              <w:t>郑世民主编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 xml:space="preserve"> 动物病理学，高等出版社，2021</w:t>
            </w:r>
            <w:r>
              <w:rPr>
                <w:rFonts w:hint="eastAsia" w:ascii="宋体" w:hAnsi="宋体" w:eastAsia="宋体"/>
                <w:szCs w:val="21"/>
              </w:rPr>
              <w:t>.3</w:t>
            </w:r>
            <w:r>
              <w:rPr>
                <w:rFonts w:ascii="宋体" w:hAnsi="宋体" w:eastAsia="宋体"/>
                <w:szCs w:val="21"/>
              </w:rPr>
              <w:t>，第2版</w:t>
            </w:r>
          </w:p>
        </w:tc>
      </w:tr>
    </w:tbl>
    <w:p w14:paraId="37B80D3C">
      <w:pPr>
        <w:spacing w:line="360" w:lineRule="auto"/>
        <w:ind w:firstLine="220" w:firstLineChars="100"/>
        <w:rPr>
          <w:rFonts w:ascii="宋体" w:hAnsi="宋体" w:eastAsia="宋体"/>
          <w:sz w:val="22"/>
        </w:rPr>
      </w:pPr>
    </w:p>
    <w:p w14:paraId="1FDF8CD5">
      <w:pPr>
        <w:widowControl/>
        <w:spacing w:line="360" w:lineRule="auto"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jM0Y2E4NzljOTdkMmQ3NTg5MDljOTRhZDIxMWEifQ=="/>
  </w:docVars>
  <w:rsids>
    <w:rsidRoot w:val="007D31E8"/>
    <w:rsid w:val="00055712"/>
    <w:rsid w:val="000E5010"/>
    <w:rsid w:val="000E7600"/>
    <w:rsid w:val="00117CAE"/>
    <w:rsid w:val="00167F08"/>
    <w:rsid w:val="001E391D"/>
    <w:rsid w:val="001F1208"/>
    <w:rsid w:val="00250A02"/>
    <w:rsid w:val="00270062"/>
    <w:rsid w:val="0035145D"/>
    <w:rsid w:val="003524B3"/>
    <w:rsid w:val="0040504D"/>
    <w:rsid w:val="00424C31"/>
    <w:rsid w:val="00453892"/>
    <w:rsid w:val="00522224"/>
    <w:rsid w:val="00625042"/>
    <w:rsid w:val="007A0C5B"/>
    <w:rsid w:val="007B5034"/>
    <w:rsid w:val="007D31E8"/>
    <w:rsid w:val="008153F3"/>
    <w:rsid w:val="008D0289"/>
    <w:rsid w:val="008E76D2"/>
    <w:rsid w:val="00915D9C"/>
    <w:rsid w:val="009E3394"/>
    <w:rsid w:val="00B32913"/>
    <w:rsid w:val="00B542E4"/>
    <w:rsid w:val="00B70A08"/>
    <w:rsid w:val="00BE3825"/>
    <w:rsid w:val="00C613CF"/>
    <w:rsid w:val="00C656CD"/>
    <w:rsid w:val="00CA009E"/>
    <w:rsid w:val="00D2504C"/>
    <w:rsid w:val="00D3670D"/>
    <w:rsid w:val="00D417D0"/>
    <w:rsid w:val="00E37CB0"/>
    <w:rsid w:val="00E952AC"/>
    <w:rsid w:val="00F21433"/>
    <w:rsid w:val="00F72351"/>
    <w:rsid w:val="00F76E6E"/>
    <w:rsid w:val="00F82C56"/>
    <w:rsid w:val="00FB636C"/>
    <w:rsid w:val="18B5008B"/>
    <w:rsid w:val="198E7541"/>
    <w:rsid w:val="23FC1B52"/>
    <w:rsid w:val="2ADD7921"/>
    <w:rsid w:val="35094867"/>
    <w:rsid w:val="598251ED"/>
    <w:rsid w:val="5E9A1D1D"/>
    <w:rsid w:val="66F0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tabs>
        <w:tab w:val="left" w:pos="540"/>
      </w:tabs>
      <w:ind w:firstLine="420" w:firstLineChars="200"/>
    </w:pPr>
    <w:rPr>
      <w:rFonts w:ascii="仿宋_GB2312" w:hAnsi="Times New Roman" w:eastAsia="宋体" w:cs="Times New Roman"/>
      <w:szCs w:val="20"/>
    </w:rPr>
  </w:style>
  <w:style w:type="paragraph" w:styleId="3">
    <w:name w:val="Plain Text"/>
    <w:basedOn w:val="1"/>
    <w:link w:val="14"/>
    <w:semiHidden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4">
    <w:name w:val="纯文本 字符"/>
    <w:basedOn w:val="9"/>
    <w:link w:val="3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正文文本缩进 字符"/>
    <w:basedOn w:val="9"/>
    <w:link w:val="2"/>
    <w:qFormat/>
    <w:uiPriority w:val="0"/>
    <w:rPr>
      <w:rFonts w:ascii="仿宋_GB2312" w:hAnsi="Times New Roman" w:eastAsia="宋体" w:cs="Times New Roman"/>
      <w:szCs w:val="20"/>
    </w:rPr>
  </w:style>
  <w:style w:type="paragraph" w:customStyle="1" w:styleId="16">
    <w:name w:val="_Style 15"/>
    <w:basedOn w:val="1"/>
    <w:next w:val="1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">
    <w:name w:val="keywords-define-title"/>
    <w:basedOn w:val="9"/>
    <w:qFormat/>
    <w:uiPriority w:val="0"/>
  </w:style>
  <w:style w:type="character" w:customStyle="1" w:styleId="18">
    <w:name w:val="keywords-define-t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5785</Words>
  <Characters>5831</Characters>
  <Lines>42</Lines>
  <Paragraphs>12</Paragraphs>
  <TotalTime>203</TotalTime>
  <ScaleCrop>false</ScaleCrop>
  <LinksUpToDate>false</LinksUpToDate>
  <CharactersWithSpaces>5841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2022-07-26T08:00:00Z</dcterms:created>
  <dc:creator>User</dc:creator>
  <cp:lastModifiedBy>歪比</cp:lastModifiedBy>
  <dcterms:modified xsi:type="dcterms:W3CDTF">2025-10-09T05:02:31Z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9D66C24677F94425993D04536D36CBB9_13</vt:lpwstr>
  </property>
  <property fmtid="{D5CDD505-2E9C-101B-9397-08002B2CF9AE}" pid="4" name="KSOTemplateDocerSaveRecord">
    <vt:lpwstr>eyJoZGlkIjoiNzVhYjM0Y2E4NzljOTdkMmQ3NTg5MDljOTRhZDIxMWEiLCJ1c2VySWQiOiIxMDE1MDkyODYzIn0=</vt:lpwstr>
  </property>
</Properties>
</file>