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670EB">
      <w:pPr>
        <w:spacing w:line="600" w:lineRule="exact"/>
        <w:jc w:val="center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博士研究生申请人综合能力评价表</w:t>
      </w: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89"/>
        <w:gridCol w:w="6039"/>
        <w:gridCol w:w="850"/>
        <w:gridCol w:w="1063"/>
      </w:tblGrid>
      <w:tr w14:paraId="0823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33" w:type="dxa"/>
            <w:vMerge w:val="restart"/>
            <w:vAlign w:val="center"/>
          </w:tcPr>
          <w:p w14:paraId="385E9B8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硕士阶段</w:t>
            </w:r>
          </w:p>
        </w:tc>
        <w:tc>
          <w:tcPr>
            <w:tcW w:w="889" w:type="dxa"/>
            <w:vAlign w:val="center"/>
          </w:tcPr>
          <w:p w14:paraId="24322A56">
            <w:pPr>
              <w:spacing w:line="360" w:lineRule="auto"/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6039" w:type="dxa"/>
            <w:vAlign w:val="center"/>
          </w:tcPr>
          <w:p w14:paraId="597E5223">
            <w:pPr>
              <w:spacing w:line="360" w:lineRule="auto"/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考核项目</w:t>
            </w:r>
          </w:p>
        </w:tc>
        <w:tc>
          <w:tcPr>
            <w:tcW w:w="850" w:type="dxa"/>
            <w:vAlign w:val="center"/>
          </w:tcPr>
          <w:p w14:paraId="4EC0D701">
            <w:pPr>
              <w:spacing w:line="360" w:lineRule="auto"/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分值</w:t>
            </w:r>
          </w:p>
        </w:tc>
        <w:tc>
          <w:tcPr>
            <w:tcW w:w="1063" w:type="dxa"/>
            <w:vAlign w:val="center"/>
          </w:tcPr>
          <w:p w14:paraId="4A40D28B">
            <w:pPr>
              <w:spacing w:line="360" w:lineRule="auto"/>
              <w:ind w:right="-105" w:rightChars="-50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实得分</w:t>
            </w:r>
          </w:p>
        </w:tc>
      </w:tr>
      <w:tr w14:paraId="133F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exact"/>
          <w:jc w:val="center"/>
        </w:trPr>
        <w:tc>
          <w:tcPr>
            <w:tcW w:w="633" w:type="dxa"/>
            <w:vMerge w:val="continue"/>
            <w:vAlign w:val="center"/>
          </w:tcPr>
          <w:p w14:paraId="6F47525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6D7D2ADF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</w:t>
            </w:r>
          </w:p>
        </w:tc>
        <w:tc>
          <w:tcPr>
            <w:tcW w:w="6039" w:type="dxa"/>
            <w:vAlign w:val="center"/>
          </w:tcPr>
          <w:p w14:paraId="1BF483D9">
            <w:pPr>
              <w:ind w:right="-105" w:rightChars="-5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论文选题和实验设计（</w:t>
            </w:r>
            <w:r>
              <w:rPr>
                <w:rFonts w:hint="eastAsia" w:ascii="宋体" w:hAnsi="宋体"/>
                <w:b/>
                <w:color w:val="333333"/>
                <w:kern w:val="0"/>
                <w:szCs w:val="21"/>
              </w:rPr>
              <w:t>论文选题：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接触学科前沿且有较大的理论意义和实用价值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分；有理论意义和实用价值，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分；有一定的理论意义和实用价值，0-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分。</w:t>
            </w:r>
            <w:r>
              <w:rPr>
                <w:rFonts w:hint="eastAsia" w:ascii="宋体" w:hAnsi="宋体"/>
                <w:b/>
                <w:color w:val="333333"/>
                <w:kern w:val="0"/>
                <w:szCs w:val="21"/>
              </w:rPr>
              <w:t>实验设计：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设计正确、周密，逻辑性强，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分；设计正确，逻辑性较强，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分；设计较正确，逻辑性较差，0-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分）</w:t>
            </w:r>
          </w:p>
        </w:tc>
        <w:tc>
          <w:tcPr>
            <w:tcW w:w="850" w:type="dxa"/>
            <w:vAlign w:val="center"/>
          </w:tcPr>
          <w:p w14:paraId="04308EDC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</w:t>
            </w:r>
            <w:r>
              <w:rPr>
                <w:rFonts w:hint="eastAsia" w:hAnsi="宋体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  <w:vAlign w:val="center"/>
          </w:tcPr>
          <w:p w14:paraId="6D753261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1DE8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633" w:type="dxa"/>
            <w:vMerge w:val="continue"/>
            <w:vAlign w:val="center"/>
          </w:tcPr>
          <w:p w14:paraId="0AA661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479B71BE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2</w:t>
            </w:r>
          </w:p>
        </w:tc>
        <w:tc>
          <w:tcPr>
            <w:tcW w:w="6039" w:type="dxa"/>
            <w:vAlign w:val="center"/>
          </w:tcPr>
          <w:p w14:paraId="21032F65">
            <w:pPr>
              <w:ind w:right="-105" w:rightChars="-5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数据处理与分析（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运算方法先进，技巧熟练，模拟运算结果可靠，8-10分；运算方法先进，技巧较熟练，模拟运算结果可靠，5-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分；掌握运算方法，模拟运算结果基本正确，0-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636D588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1</w:t>
            </w:r>
            <w:r>
              <w:rPr>
                <w:rFonts w:hAnsi="宋体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  <w:vAlign w:val="center"/>
          </w:tcPr>
          <w:p w14:paraId="4ECEE94E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41D0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  <w:jc w:val="center"/>
        </w:trPr>
        <w:tc>
          <w:tcPr>
            <w:tcW w:w="633" w:type="dxa"/>
            <w:vMerge w:val="continue"/>
            <w:vAlign w:val="center"/>
          </w:tcPr>
          <w:p w14:paraId="65830D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0C50057A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3</w:t>
            </w:r>
          </w:p>
        </w:tc>
        <w:tc>
          <w:tcPr>
            <w:tcW w:w="6039" w:type="dxa"/>
            <w:vAlign w:val="center"/>
          </w:tcPr>
          <w:p w14:paraId="2CB05C39">
            <w:pPr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写作能力（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条理清晰，文笔流畅，层次分明，说理透彻，逻辑性强，8-10分；条理性好，文笔较好，层次清楚，说理透彻，有逻辑性，5-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分；写作能力尚可，0-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22EC1A54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10</w:t>
            </w:r>
          </w:p>
        </w:tc>
        <w:tc>
          <w:tcPr>
            <w:tcW w:w="1063" w:type="dxa"/>
            <w:vAlign w:val="center"/>
          </w:tcPr>
          <w:p w14:paraId="08CC3340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0602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exact"/>
          <w:jc w:val="center"/>
        </w:trPr>
        <w:tc>
          <w:tcPr>
            <w:tcW w:w="633" w:type="dxa"/>
            <w:vMerge w:val="continue"/>
            <w:vAlign w:val="center"/>
          </w:tcPr>
          <w:p w14:paraId="204B102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370399D2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4</w:t>
            </w:r>
          </w:p>
        </w:tc>
        <w:tc>
          <w:tcPr>
            <w:tcW w:w="6039" w:type="dxa"/>
            <w:vAlign w:val="center"/>
          </w:tcPr>
          <w:p w14:paraId="59BE229B">
            <w:pPr>
              <w:pStyle w:val="2"/>
              <w:autoSpaceDE w:val="0"/>
              <w:ind w:firstLine="0"/>
              <w:rPr>
                <w:rFonts w:ascii="宋体" w:hAnsi="宋体" w:eastAsiaTheme="minorEastAsia" w:cstheme="minorBidi"/>
                <w:color w:val="333333"/>
                <w:kern w:val="0"/>
              </w:rPr>
            </w:pPr>
            <w:r>
              <w:rPr>
                <w:rFonts w:hint="eastAsia" w:hAnsi="宋体"/>
                <w:b/>
              </w:rPr>
              <w:t>科研产出成果（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计分可累计，但总分不超过20分。</w:t>
            </w:r>
            <w:r>
              <w:rPr>
                <w:rFonts w:hint="eastAsia" w:ascii="宋体" w:hAnsi="宋体" w:eastAsiaTheme="minorEastAsia" w:cstheme="minorBidi"/>
                <w:b/>
                <w:color w:val="333333"/>
                <w:kern w:val="0"/>
              </w:rPr>
              <w:t>SCI论文：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中科院大类分区1区</w:t>
            </w:r>
            <w:r>
              <w:rPr>
                <w:rFonts w:hint="eastAsia" w:ascii="宋体" w:hAnsi="宋体"/>
                <w:color w:val="333333"/>
                <w:kern w:val="0"/>
              </w:rPr>
              <w:t>且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第一作者</w:t>
            </w:r>
            <w:r>
              <w:rPr>
                <w:rFonts w:hint="eastAsia" w:ascii="宋体" w:hAnsi="宋体"/>
                <w:color w:val="333333"/>
                <w:kern w:val="0"/>
              </w:rPr>
              <w:t>，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19-20分</w:t>
            </w:r>
            <w:r>
              <w:rPr>
                <w:rFonts w:hint="eastAsia" w:ascii="宋体" w:hAnsi="宋体"/>
                <w:color w:val="333333"/>
                <w:kern w:val="0"/>
              </w:rPr>
              <w:t>；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2区</w:t>
            </w:r>
            <w:r>
              <w:rPr>
                <w:rFonts w:hint="eastAsia" w:ascii="宋体" w:hAnsi="宋体"/>
                <w:color w:val="333333"/>
                <w:kern w:val="0"/>
              </w:rPr>
              <w:t>且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第一作者</w:t>
            </w:r>
            <w:r>
              <w:rPr>
                <w:rFonts w:hint="eastAsia" w:ascii="宋体" w:hAnsi="宋体"/>
                <w:color w:val="333333"/>
                <w:kern w:val="0"/>
              </w:rPr>
              <w:t>，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16-18分</w:t>
            </w:r>
            <w:r>
              <w:rPr>
                <w:rFonts w:hint="eastAsia" w:ascii="宋体" w:hAnsi="宋体"/>
                <w:color w:val="333333"/>
                <w:kern w:val="0"/>
              </w:rPr>
              <w:t>；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3区</w:t>
            </w:r>
            <w:r>
              <w:rPr>
                <w:rFonts w:hint="eastAsia" w:ascii="宋体" w:hAnsi="宋体"/>
                <w:color w:val="333333"/>
                <w:kern w:val="0"/>
              </w:rPr>
              <w:t>且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第一作者</w:t>
            </w:r>
            <w:r>
              <w:rPr>
                <w:rFonts w:hint="eastAsia" w:ascii="宋体" w:hAnsi="宋体"/>
                <w:color w:val="333333"/>
                <w:kern w:val="0"/>
              </w:rPr>
              <w:t>，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13-15分</w:t>
            </w:r>
            <w:r>
              <w:rPr>
                <w:rFonts w:hint="eastAsia" w:ascii="宋体" w:hAnsi="宋体"/>
                <w:color w:val="333333"/>
                <w:kern w:val="0"/>
              </w:rPr>
              <w:t>；4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区</w:t>
            </w:r>
            <w:r>
              <w:rPr>
                <w:rFonts w:hint="eastAsia" w:ascii="宋体" w:hAnsi="宋体"/>
                <w:color w:val="333333"/>
                <w:kern w:val="0"/>
              </w:rPr>
              <w:t>和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一级学报</w:t>
            </w:r>
            <w:r>
              <w:rPr>
                <w:rFonts w:hint="eastAsia" w:ascii="宋体" w:hAnsi="宋体"/>
                <w:color w:val="333333"/>
                <w:kern w:val="0"/>
              </w:rPr>
              <w:t>且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第一作者</w:t>
            </w:r>
            <w:r>
              <w:rPr>
                <w:rFonts w:hint="eastAsia" w:ascii="宋体" w:hAnsi="宋体"/>
                <w:color w:val="333333"/>
                <w:kern w:val="0"/>
              </w:rPr>
              <w:t>，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11-13分</w:t>
            </w:r>
            <w:r>
              <w:rPr>
                <w:rFonts w:hint="eastAsia" w:ascii="宋体" w:hAnsi="宋体"/>
                <w:color w:val="333333"/>
                <w:kern w:val="0"/>
              </w:rPr>
              <w:t>；中文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核心期刊</w:t>
            </w:r>
            <w:r>
              <w:rPr>
                <w:rFonts w:hint="eastAsia" w:ascii="宋体" w:hAnsi="宋体"/>
                <w:color w:val="333333"/>
                <w:kern w:val="0"/>
              </w:rPr>
              <w:t>且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第一作者</w:t>
            </w:r>
            <w:r>
              <w:rPr>
                <w:rFonts w:hint="eastAsia" w:ascii="宋体" w:hAnsi="宋体"/>
                <w:color w:val="333333"/>
                <w:kern w:val="0"/>
              </w:rPr>
              <w:t>，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8-10分。</w:t>
            </w:r>
            <w:r>
              <w:rPr>
                <w:rFonts w:hint="eastAsia" w:ascii="宋体" w:hAnsi="宋体" w:eastAsiaTheme="minorEastAsia" w:cstheme="minorBidi"/>
                <w:b/>
                <w:color w:val="333333"/>
                <w:kern w:val="0"/>
              </w:rPr>
              <w:t>其他成果：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国家发明专利，前三名加8分/项，其余加4分/项；实用新型专利，前三名加4分，其余加2分；参编撰写国家级出版社科技专著，每部加8分/部，省级出版社科技专著每部加6分/部；参加国家级科研项目，第一、二、三、四名依次加10分、6分、5分、4分，第五名及其以后不计分。</w:t>
            </w:r>
            <w:r>
              <w:rPr>
                <w:rFonts w:hint="eastAsia" w:ascii="宋体" w:hAnsi="宋体" w:eastAsiaTheme="minorEastAsia" w:cstheme="minorBidi"/>
                <w:b/>
                <w:color w:val="333333"/>
                <w:kern w:val="0"/>
              </w:rPr>
              <w:t>执业兽医资格证：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取得执业兽医资格证书10分。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333333"/>
                <w:kern w:val="0"/>
              </w:rPr>
              <w:t>会议报告</w:t>
            </w:r>
            <w:r>
              <w:rPr>
                <w:rFonts w:hint="eastAsia" w:ascii="宋体" w:hAnsi="宋体" w:eastAsiaTheme="minorEastAsia" w:cstheme="minorBidi"/>
                <w:color w:val="333333"/>
                <w:kern w:val="0"/>
              </w:rPr>
              <w:t>：国际会议报告，4分/次，国内会议报告2分/次。）</w:t>
            </w:r>
          </w:p>
        </w:tc>
        <w:tc>
          <w:tcPr>
            <w:tcW w:w="850" w:type="dxa"/>
            <w:vAlign w:val="center"/>
          </w:tcPr>
          <w:p w14:paraId="7BD0819F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20</w:t>
            </w:r>
          </w:p>
        </w:tc>
        <w:tc>
          <w:tcPr>
            <w:tcW w:w="1063" w:type="dxa"/>
            <w:vAlign w:val="center"/>
          </w:tcPr>
          <w:p w14:paraId="625F610F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419A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exact"/>
          <w:jc w:val="center"/>
        </w:trPr>
        <w:tc>
          <w:tcPr>
            <w:tcW w:w="633" w:type="dxa"/>
            <w:vMerge w:val="restart"/>
            <w:vAlign w:val="center"/>
          </w:tcPr>
          <w:p w14:paraId="30832E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博士阶段</w:t>
            </w:r>
          </w:p>
        </w:tc>
        <w:tc>
          <w:tcPr>
            <w:tcW w:w="889" w:type="dxa"/>
            <w:vAlign w:val="center"/>
          </w:tcPr>
          <w:p w14:paraId="046DF58E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1</w:t>
            </w:r>
          </w:p>
        </w:tc>
        <w:tc>
          <w:tcPr>
            <w:tcW w:w="6039" w:type="dxa"/>
            <w:vAlign w:val="center"/>
          </w:tcPr>
          <w:p w14:paraId="5BCF6109">
            <w:pPr>
              <w:ind w:right="-105" w:rightChars="-5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论文选题（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接触学科前沿且有较大的理论意义和实用价值8-10分；有理论意义和实用价值，5-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分；有一定的理论意义和实用价值，0-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B0CCC63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</w:t>
            </w:r>
            <w:r>
              <w:rPr>
                <w:rFonts w:hint="eastAsia" w:hAnsi="宋体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  <w:vAlign w:val="center"/>
          </w:tcPr>
          <w:p w14:paraId="7B7F150F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61EC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633" w:type="dxa"/>
            <w:vMerge w:val="continue"/>
            <w:vAlign w:val="center"/>
          </w:tcPr>
          <w:p w14:paraId="15A856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0474D765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2</w:t>
            </w:r>
          </w:p>
        </w:tc>
        <w:tc>
          <w:tcPr>
            <w:tcW w:w="6039" w:type="dxa"/>
            <w:vAlign w:val="center"/>
          </w:tcPr>
          <w:p w14:paraId="5868A29D">
            <w:pPr>
              <w:ind w:right="-105" w:rightChars="-50"/>
              <w:rPr>
                <w:rFonts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kern w:val="0"/>
                <w:szCs w:val="21"/>
              </w:rPr>
              <w:t>研究内容（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研究内容层次分明，逻辑性强，8-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分；层次较分明，逻辑性较强，5-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分；层次不分明，逻辑性差，0-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分</w:t>
            </w:r>
            <w:r>
              <w:rPr>
                <w:rFonts w:hint="eastAsia" w:ascii="宋体" w:hAnsi="宋体"/>
                <w:b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0F7FA1BB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15</w:t>
            </w:r>
          </w:p>
        </w:tc>
        <w:tc>
          <w:tcPr>
            <w:tcW w:w="1063" w:type="dxa"/>
            <w:vAlign w:val="center"/>
          </w:tcPr>
          <w:p w14:paraId="6437A593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09AE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  <w:jc w:val="center"/>
        </w:trPr>
        <w:tc>
          <w:tcPr>
            <w:tcW w:w="633" w:type="dxa"/>
            <w:vMerge w:val="continue"/>
            <w:vAlign w:val="center"/>
          </w:tcPr>
          <w:p w14:paraId="0D5F3D0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6FA6E3E2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3</w:t>
            </w:r>
          </w:p>
        </w:tc>
        <w:tc>
          <w:tcPr>
            <w:tcW w:w="6039" w:type="dxa"/>
            <w:vAlign w:val="center"/>
          </w:tcPr>
          <w:p w14:paraId="52706BF0">
            <w:pPr>
              <w:ind w:right="-105" w:rightChars="-50"/>
              <w:rPr>
                <w:rFonts w:ascii="宋体" w:hAnsi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研究方案（</w:t>
            </w:r>
            <w:r>
              <w:rPr>
                <w:rFonts w:hint="eastAsia" w:hAnsi="宋体"/>
                <w:bCs/>
                <w:szCs w:val="21"/>
              </w:rPr>
              <w:t>研究方案</w:t>
            </w:r>
            <w:r>
              <w:rPr>
                <w:rFonts w:hint="eastAsia" w:ascii="宋体" w:hAnsi="宋体" w:cs="Arial"/>
                <w:bCs/>
                <w:szCs w:val="21"/>
              </w:rPr>
              <w:t>详实、可行性强，</w:t>
            </w:r>
            <w:r>
              <w:rPr>
                <w:rFonts w:ascii="宋体" w:hAnsi="宋体" w:cs="Arial"/>
                <w:bCs/>
                <w:szCs w:val="21"/>
              </w:rPr>
              <w:t>8</w:t>
            </w:r>
            <w:r>
              <w:rPr>
                <w:rFonts w:hint="eastAsia" w:ascii="宋体" w:hAnsi="宋体" w:cs="Arial"/>
                <w:bCs/>
                <w:szCs w:val="21"/>
              </w:rPr>
              <w:t>-</w:t>
            </w:r>
            <w:r>
              <w:rPr>
                <w:rFonts w:ascii="宋体" w:hAnsi="宋体" w:cs="Arial"/>
                <w:bCs/>
                <w:szCs w:val="21"/>
              </w:rPr>
              <w:t>10</w:t>
            </w:r>
            <w:r>
              <w:rPr>
                <w:rFonts w:hint="eastAsia" w:ascii="宋体" w:hAnsi="宋体" w:cs="Arial"/>
                <w:bCs/>
                <w:szCs w:val="21"/>
              </w:rPr>
              <w:t>分；研究方案较详实，可行性较强，5-</w:t>
            </w:r>
            <w:r>
              <w:rPr>
                <w:rFonts w:ascii="宋体" w:hAnsi="宋体" w:cs="Arial"/>
                <w:bCs/>
                <w:szCs w:val="21"/>
              </w:rPr>
              <w:t>7</w:t>
            </w:r>
            <w:r>
              <w:rPr>
                <w:rFonts w:hint="eastAsia" w:ascii="宋体" w:hAnsi="宋体" w:cs="Arial"/>
                <w:bCs/>
                <w:szCs w:val="21"/>
              </w:rPr>
              <w:t>分；研究方案不详实，可行性差，0-</w:t>
            </w:r>
            <w:r>
              <w:rPr>
                <w:rFonts w:ascii="宋体" w:hAnsi="宋体" w:cs="Arial"/>
                <w:bCs/>
                <w:szCs w:val="21"/>
              </w:rPr>
              <w:t>4</w:t>
            </w:r>
            <w:r>
              <w:rPr>
                <w:rFonts w:hint="eastAsia" w:ascii="宋体" w:hAnsi="宋体" w:cs="Arial"/>
                <w:bCs/>
                <w:szCs w:val="21"/>
              </w:rPr>
              <w:t>分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79CE1C3B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1</w:t>
            </w:r>
            <w:r>
              <w:rPr>
                <w:rFonts w:hAnsi="宋体"/>
                <w:b/>
                <w:sz w:val="28"/>
                <w:szCs w:val="28"/>
              </w:rPr>
              <w:t>5</w:t>
            </w:r>
          </w:p>
        </w:tc>
        <w:tc>
          <w:tcPr>
            <w:tcW w:w="1063" w:type="dxa"/>
            <w:vAlign w:val="center"/>
          </w:tcPr>
          <w:p w14:paraId="6154419C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7C05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633" w:type="dxa"/>
            <w:vMerge w:val="continue"/>
            <w:vAlign w:val="center"/>
          </w:tcPr>
          <w:p w14:paraId="4C96D4E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3EC927C4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4</w:t>
            </w:r>
          </w:p>
        </w:tc>
        <w:tc>
          <w:tcPr>
            <w:tcW w:w="6039" w:type="dxa"/>
            <w:vAlign w:val="center"/>
          </w:tcPr>
          <w:p w14:paraId="401C8C05">
            <w:pPr>
              <w:ind w:right="-105" w:rightChars="-5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创新性分析（</w:t>
            </w:r>
            <w:r>
              <w:rPr>
                <w:rFonts w:hint="eastAsia" w:hAnsi="宋体"/>
                <w:bCs/>
                <w:szCs w:val="21"/>
              </w:rPr>
              <w:t>研究课题具有显著创新性，8-</w:t>
            </w:r>
            <w:r>
              <w:rPr>
                <w:rFonts w:hAnsi="宋体"/>
                <w:bCs/>
                <w:szCs w:val="21"/>
              </w:rPr>
              <w:t>10</w:t>
            </w:r>
            <w:r>
              <w:rPr>
                <w:rFonts w:hint="eastAsia" w:hAnsi="宋体"/>
                <w:bCs/>
                <w:szCs w:val="21"/>
              </w:rPr>
              <w:t>分；具有创新性，5-</w:t>
            </w:r>
            <w:r>
              <w:rPr>
                <w:rFonts w:hAnsi="宋体"/>
                <w:bCs/>
                <w:szCs w:val="21"/>
              </w:rPr>
              <w:t>7</w:t>
            </w:r>
            <w:r>
              <w:rPr>
                <w:rFonts w:hint="eastAsia" w:hAnsi="宋体"/>
                <w:bCs/>
                <w:szCs w:val="21"/>
              </w:rPr>
              <w:t>分；没有创新性，0-</w:t>
            </w:r>
            <w:r>
              <w:rPr>
                <w:rFonts w:hAnsi="宋体"/>
                <w:bCs/>
                <w:szCs w:val="21"/>
              </w:rPr>
              <w:t>4</w:t>
            </w:r>
            <w:r>
              <w:rPr>
                <w:rFonts w:hint="eastAsia" w:hAnsi="宋体"/>
                <w:bCs/>
                <w:szCs w:val="21"/>
              </w:rPr>
              <w:t>分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4864A30A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1</w:t>
            </w:r>
            <w:r>
              <w:rPr>
                <w:rFonts w:hint="eastAsia" w:hAnsi="宋体"/>
                <w:b/>
                <w:sz w:val="28"/>
                <w:szCs w:val="28"/>
              </w:rPr>
              <w:t>0</w:t>
            </w:r>
          </w:p>
        </w:tc>
        <w:tc>
          <w:tcPr>
            <w:tcW w:w="1063" w:type="dxa"/>
            <w:vAlign w:val="center"/>
          </w:tcPr>
          <w:p w14:paraId="19D89ED5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  <w:tr w14:paraId="443A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561" w:type="dxa"/>
            <w:gridSpan w:val="3"/>
            <w:vAlign w:val="center"/>
          </w:tcPr>
          <w:p w14:paraId="52119CB0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综合得分</w:t>
            </w:r>
          </w:p>
        </w:tc>
        <w:tc>
          <w:tcPr>
            <w:tcW w:w="1913" w:type="dxa"/>
            <w:gridSpan w:val="2"/>
            <w:vAlign w:val="center"/>
          </w:tcPr>
          <w:p w14:paraId="73ADCD6F">
            <w:pPr>
              <w:spacing w:line="360" w:lineRule="auto"/>
              <w:ind w:right="-105" w:rightChars="-50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</w:tr>
    </w:tbl>
    <w:p w14:paraId="141582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2025-01-20T07:35:02Z</dcterms:created>
  <dc:creator>DONGYIYUANBAN</dc:creator>
  <cp:lastModifiedBy>Carina</cp:lastModifiedBy>
  <dcterms:modified xsi:type="dcterms:W3CDTF">2025-01-20T07:35:20Z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eyJoZGlkIjoiZmUxM2IzZWMyM2Y4Mzk2Y2RkNGYyMzc0MGY4MGYwZDUiLCJ1c2VySWQiOiI2Njc2NjI0MTEifQ==</vt:lpwstr>
  </property>
  <property fmtid="{D5CDD505-2E9C-101B-9397-08002B2CF9AE}" pid="4" name="ICV">
    <vt:lpwstr>211FA91A2CB24271A1DE96FF0F79FED3_12</vt:lpwstr>
  </property>
</Properties>
</file>